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676A" w:rsidRDefault="0095676A" w:rsidP="0095676A">
      <w:pPr>
        <w:spacing w:after="0" w:line="240" w:lineRule="auto"/>
        <w:jc w:val="center"/>
        <w:rPr>
          <w:rFonts w:cs="David"/>
          <w:sz w:val="56"/>
          <w:szCs w:val="56"/>
          <w:u w:val="single"/>
        </w:rPr>
      </w:pPr>
      <w:bookmarkStart w:id="0" w:name="_GoBack"/>
      <w:bookmarkEnd w:id="0"/>
      <w:r>
        <w:rPr>
          <w:rFonts w:cs="David" w:hint="cs"/>
          <w:b/>
          <w:bCs/>
          <w:sz w:val="56"/>
          <w:szCs w:val="56"/>
          <w:u w:val="single"/>
          <w:rtl/>
        </w:rPr>
        <w:t>שאלות ותשובות למכרז מס' 66/14</w:t>
      </w:r>
    </w:p>
    <w:p w:rsidR="0095676A" w:rsidRDefault="0095676A" w:rsidP="0095676A">
      <w:pPr>
        <w:spacing w:after="0" w:line="240" w:lineRule="auto"/>
        <w:jc w:val="center"/>
        <w:rPr>
          <w:rFonts w:cs="David"/>
          <w:sz w:val="56"/>
          <w:szCs w:val="56"/>
          <w:u w:val="single"/>
        </w:rPr>
      </w:pPr>
    </w:p>
    <w:p w:rsidR="0095676A" w:rsidRDefault="0095676A" w:rsidP="0095676A">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Pr>
          <w:rFonts w:ascii="Times New Roman" w:hAnsi="Times New Roman" w:cs="David" w:hint="cs"/>
          <w:b/>
          <w:bCs/>
          <w:sz w:val="44"/>
          <w:szCs w:val="44"/>
          <w:u w:val="single"/>
          <w:rtl/>
          <w:lang w:eastAsia="he-IL"/>
        </w:rPr>
        <w:t>יעוץ בנושא השפעת הרגולציה בתחום איכות הסביבה והאנרגיה  על התעשייה הישראלית</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b/>
          <w:bCs/>
          <w:sz w:val="28"/>
          <w:szCs w:val="28"/>
          <w:rtl/>
        </w:rPr>
      </w:pPr>
    </w:p>
    <w:p w:rsidR="0095676A" w:rsidRDefault="0095676A" w:rsidP="0095676A">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95676A" w:rsidRDefault="0095676A" w:rsidP="0095676A">
      <w:pPr>
        <w:spacing w:after="0" w:line="240" w:lineRule="auto"/>
        <w:rPr>
          <w:rFonts w:cs="David"/>
          <w:b/>
          <w:bCs/>
          <w:sz w:val="32"/>
          <w:szCs w:val="32"/>
          <w:rtl/>
        </w:rPr>
      </w:pPr>
    </w:p>
    <w:p w:rsidR="0095676A" w:rsidRDefault="0095676A" w:rsidP="0095676A">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sz w:val="28"/>
          <w:szCs w:val="28"/>
          <w:rtl/>
        </w:rPr>
      </w:pPr>
      <w:r>
        <w:rPr>
          <w:rFonts w:cs="David" w:hint="cs"/>
          <w:b/>
          <w:bCs/>
          <w:sz w:val="28"/>
          <w:szCs w:val="28"/>
          <w:u w:val="single"/>
          <w:rtl/>
        </w:rPr>
        <w:t>שאלה מס' 1</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sz w:val="28"/>
          <w:szCs w:val="28"/>
          <w:u w:val="single"/>
          <w:rtl/>
        </w:rPr>
      </w:pPr>
      <w:r>
        <w:rPr>
          <w:rFonts w:cs="David" w:hint="cs"/>
          <w:sz w:val="28"/>
          <w:szCs w:val="28"/>
          <w:u w:val="single"/>
          <w:rtl/>
        </w:rPr>
        <w:t>סעיף 7.4.2.2 – תנאי סף למבצע</w:t>
      </w:r>
    </w:p>
    <w:p w:rsidR="0095676A" w:rsidRDefault="0095676A" w:rsidP="0095676A">
      <w:pPr>
        <w:spacing w:after="0" w:line="240" w:lineRule="auto"/>
        <w:rPr>
          <w:rFonts w:cs="David"/>
          <w:sz w:val="28"/>
          <w:szCs w:val="28"/>
          <w:u w:val="single"/>
          <w:rtl/>
        </w:rPr>
      </w:pPr>
    </w:p>
    <w:p w:rsidR="0095676A" w:rsidRDefault="0095676A" w:rsidP="0095676A">
      <w:pPr>
        <w:spacing w:after="0" w:line="240" w:lineRule="auto"/>
        <w:rPr>
          <w:rFonts w:cs="David"/>
          <w:sz w:val="28"/>
          <w:szCs w:val="28"/>
          <w:rtl/>
        </w:rPr>
      </w:pPr>
      <w:r>
        <w:rPr>
          <w:rFonts w:cs="David" w:hint="cs"/>
          <w:sz w:val="28"/>
          <w:szCs w:val="28"/>
          <w:rtl/>
        </w:rPr>
        <w:t xml:space="preserve">האם אדם שהינו בעל תואר ראשון, שני ושלישי (ד"ר) במדעי החקלאות שעבודת התיזה והדוקטורט שלו במסגרת הלימודים האקדמיים התמקדה בתחום הטיפול בפסולת </w:t>
      </w:r>
      <w:proofErr w:type="spellStart"/>
      <w:r>
        <w:rPr>
          <w:rFonts w:cs="David" w:hint="cs"/>
          <w:sz w:val="28"/>
          <w:szCs w:val="28"/>
          <w:rtl/>
        </w:rPr>
        <w:t>והבוצות</w:t>
      </w:r>
      <w:proofErr w:type="spellEnd"/>
      <w:r>
        <w:rPr>
          <w:rFonts w:cs="David" w:hint="cs"/>
          <w:sz w:val="28"/>
          <w:szCs w:val="28"/>
          <w:rtl/>
        </w:rPr>
        <w:t>, ובנוסף הינו בעל ניסיון מוכח של כ- 20 שנה באיכות הסביבה והשפעת הרגולציה על התעשייה בישראל עומד בתנאי הסף למבצע כאמור בסעיף 7.4.2.2. למכרז ?</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b/>
          <w:bCs/>
          <w:sz w:val="28"/>
          <w:szCs w:val="28"/>
          <w:u w:val="single"/>
          <w:rtl/>
        </w:rPr>
      </w:pPr>
      <w:r>
        <w:rPr>
          <w:rFonts w:cs="David" w:hint="cs"/>
          <w:b/>
          <w:bCs/>
          <w:sz w:val="28"/>
          <w:szCs w:val="28"/>
          <w:u w:val="single"/>
          <w:rtl/>
        </w:rPr>
        <w:t>תשובה</w:t>
      </w:r>
    </w:p>
    <w:p w:rsidR="00983BC9" w:rsidRDefault="00983BC9" w:rsidP="0095676A">
      <w:pPr>
        <w:spacing w:after="0" w:line="240" w:lineRule="auto"/>
        <w:rPr>
          <w:rFonts w:cs="David"/>
          <w:b/>
          <w:bCs/>
          <w:sz w:val="28"/>
          <w:szCs w:val="28"/>
          <w:u w:val="single"/>
          <w:rtl/>
        </w:rPr>
      </w:pPr>
    </w:p>
    <w:p w:rsidR="0095676A" w:rsidRPr="00983BC9" w:rsidRDefault="0095676A" w:rsidP="0095676A">
      <w:pPr>
        <w:spacing w:after="0" w:line="240" w:lineRule="auto"/>
        <w:rPr>
          <w:rFonts w:cs="David"/>
          <w:sz w:val="28"/>
          <w:szCs w:val="28"/>
          <w:rtl/>
        </w:rPr>
      </w:pPr>
      <w:r w:rsidRPr="00983BC9">
        <w:rPr>
          <w:rFonts w:cs="David" w:hint="cs"/>
          <w:sz w:val="28"/>
          <w:szCs w:val="28"/>
          <w:rtl/>
        </w:rPr>
        <w:t xml:space="preserve">סעיף 7.4.2.2 יתוקן כך שיכלול, בנוסף לתחומים שצוינו בו, גם השכלה במדעי החקלאות, מדעי החיים ומדעי כדור הארץ.  </w:t>
      </w:r>
    </w:p>
    <w:p w:rsidR="0095676A" w:rsidRDefault="0095676A" w:rsidP="0095676A">
      <w:pPr>
        <w:spacing w:after="0" w:line="240" w:lineRule="auto"/>
        <w:rPr>
          <w:rFonts w:cs="David"/>
          <w:b/>
          <w:bCs/>
          <w:sz w:val="28"/>
          <w:szCs w:val="28"/>
          <w:u w:val="single"/>
          <w:rtl/>
        </w:rPr>
      </w:pPr>
      <w:r w:rsidRPr="00983BC9">
        <w:rPr>
          <w:rFonts w:cs="David" w:hint="cs"/>
          <w:sz w:val="28"/>
          <w:szCs w:val="28"/>
          <w:rtl/>
        </w:rPr>
        <w:t xml:space="preserve"> על המציע להוכיח כי המבצע המוצע בעל תואר באחד מהתחומים שצוינו בסעיף המתוקן.  </w:t>
      </w:r>
      <w:r w:rsidRPr="00983BC9">
        <w:rPr>
          <w:rFonts w:cs="David" w:hint="cs"/>
          <w:sz w:val="28"/>
          <w:szCs w:val="28"/>
          <w:rtl/>
        </w:rPr>
        <w:br/>
      </w:r>
      <w:r>
        <w:rPr>
          <w:rFonts w:cs="David" w:hint="cs"/>
          <w:b/>
          <w:bCs/>
          <w:sz w:val="28"/>
          <w:szCs w:val="28"/>
          <w:u w:val="single"/>
          <w:rtl/>
        </w:rPr>
        <w:t xml:space="preserve"> </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b/>
          <w:bCs/>
          <w:sz w:val="28"/>
          <w:szCs w:val="28"/>
          <w:u w:val="single"/>
          <w:rtl/>
        </w:rPr>
      </w:pPr>
      <w:r>
        <w:rPr>
          <w:rFonts w:cs="David" w:hint="cs"/>
          <w:b/>
          <w:bCs/>
          <w:sz w:val="28"/>
          <w:szCs w:val="28"/>
          <w:u w:val="single"/>
          <w:rtl/>
        </w:rPr>
        <w:t>שאלה מס' 2</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eastAsia="Calibri" w:cs="David"/>
          <w:sz w:val="28"/>
          <w:szCs w:val="28"/>
          <w:rtl/>
        </w:rPr>
      </w:pPr>
      <w:r>
        <w:rPr>
          <w:rFonts w:eastAsia="Calibri" w:cs="David" w:hint="cs"/>
          <w:sz w:val="28"/>
          <w:szCs w:val="28"/>
          <w:rtl/>
        </w:rPr>
        <w:t xml:space="preserve">נבקש להרחיב את תחומי ההשכלה הנדרשים מהמבצע המקצועי שיאפשרו גם תחומי השכלה אחרים שהינם רלוונטיים לשירותים נשוא המכרז, ולתקן את סעיף 7.4.2.2 שבאופן כזה שלאחר המילים "כלכלה סביבתית" יתווסף המשפט הבא: " </w:t>
      </w:r>
      <w:r>
        <w:rPr>
          <w:rFonts w:eastAsia="Calibri" w:cs="David" w:hint="cs"/>
          <w:b/>
          <w:bCs/>
          <w:i/>
          <w:iCs/>
          <w:sz w:val="28"/>
          <w:szCs w:val="28"/>
          <w:rtl/>
        </w:rPr>
        <w:t>..... או תואר אקדמי רלוונטי דומה/אחר</w:t>
      </w:r>
      <w:r>
        <w:rPr>
          <w:rFonts w:eastAsia="Calibri" w:cs="David" w:hint="cs"/>
          <w:sz w:val="28"/>
          <w:szCs w:val="28"/>
          <w:rtl/>
        </w:rPr>
        <w:t>".</w:t>
      </w:r>
    </w:p>
    <w:p w:rsidR="0095676A" w:rsidRDefault="0095676A" w:rsidP="0095676A">
      <w:pPr>
        <w:spacing w:after="0" w:line="240" w:lineRule="auto"/>
        <w:jc w:val="both"/>
        <w:rPr>
          <w:rFonts w:eastAsia="Calibri" w:cs="David"/>
          <w:sz w:val="28"/>
          <w:szCs w:val="28"/>
          <w:rtl/>
        </w:rPr>
      </w:pPr>
    </w:p>
    <w:p w:rsidR="0095676A" w:rsidRDefault="0095676A" w:rsidP="0095676A">
      <w:pPr>
        <w:spacing w:after="0" w:line="240" w:lineRule="auto"/>
        <w:jc w:val="both"/>
        <w:rPr>
          <w:rFonts w:eastAsia="Calibri" w:cs="David"/>
          <w:b/>
          <w:bCs/>
          <w:sz w:val="28"/>
          <w:szCs w:val="28"/>
          <w:u w:val="single"/>
          <w:rtl/>
        </w:rPr>
      </w:pPr>
    </w:p>
    <w:p w:rsidR="0095676A" w:rsidRDefault="0095676A" w:rsidP="0095676A">
      <w:pPr>
        <w:spacing w:after="0" w:line="240" w:lineRule="auto"/>
        <w:jc w:val="both"/>
        <w:rPr>
          <w:rFonts w:eastAsia="Calibri" w:cs="David"/>
          <w:b/>
          <w:bCs/>
          <w:sz w:val="28"/>
          <w:szCs w:val="28"/>
          <w:u w:val="single"/>
          <w:rtl/>
        </w:rPr>
      </w:pPr>
    </w:p>
    <w:p w:rsidR="0031068C" w:rsidRDefault="0031068C" w:rsidP="0095676A">
      <w:pPr>
        <w:spacing w:after="0" w:line="240" w:lineRule="auto"/>
        <w:jc w:val="both"/>
        <w:rPr>
          <w:rFonts w:eastAsia="Calibri" w:cs="David"/>
          <w:b/>
          <w:bCs/>
          <w:sz w:val="28"/>
          <w:szCs w:val="28"/>
          <w:u w:val="single"/>
          <w:rtl/>
        </w:rPr>
      </w:pPr>
    </w:p>
    <w:p w:rsidR="0031068C" w:rsidRDefault="0031068C" w:rsidP="0095676A">
      <w:pPr>
        <w:spacing w:after="0" w:line="240" w:lineRule="auto"/>
        <w:jc w:val="both"/>
        <w:rPr>
          <w:rFonts w:eastAsia="Calibri" w:cs="David"/>
          <w:b/>
          <w:bCs/>
          <w:sz w:val="28"/>
          <w:szCs w:val="28"/>
          <w:u w:val="single"/>
          <w:rtl/>
        </w:rPr>
      </w:pPr>
    </w:p>
    <w:p w:rsidR="0095676A" w:rsidRDefault="0095676A" w:rsidP="0095676A">
      <w:pPr>
        <w:spacing w:after="0" w:line="240" w:lineRule="auto"/>
        <w:jc w:val="both"/>
        <w:rPr>
          <w:rFonts w:eastAsia="Calibri" w:cs="David"/>
          <w:b/>
          <w:bCs/>
          <w:sz w:val="28"/>
          <w:szCs w:val="28"/>
          <w:u w:val="single"/>
          <w:rtl/>
        </w:rPr>
      </w:pPr>
      <w:r>
        <w:rPr>
          <w:rFonts w:eastAsia="Calibri" w:cs="David" w:hint="cs"/>
          <w:b/>
          <w:bCs/>
          <w:sz w:val="28"/>
          <w:szCs w:val="28"/>
          <w:u w:val="single"/>
          <w:rtl/>
        </w:rPr>
        <w:t>תשובה</w:t>
      </w:r>
    </w:p>
    <w:p w:rsidR="0095676A" w:rsidRDefault="0095676A" w:rsidP="0095676A">
      <w:pPr>
        <w:spacing w:after="0" w:line="240" w:lineRule="auto"/>
        <w:jc w:val="both"/>
        <w:rPr>
          <w:rFonts w:eastAsia="Calibri" w:cs="David"/>
          <w:b/>
          <w:bCs/>
          <w:sz w:val="28"/>
          <w:szCs w:val="28"/>
          <w:u w:val="single"/>
          <w:rtl/>
        </w:rPr>
      </w:pPr>
    </w:p>
    <w:p w:rsidR="0095676A" w:rsidRDefault="0095676A" w:rsidP="0095676A">
      <w:pPr>
        <w:spacing w:after="0" w:line="240" w:lineRule="auto"/>
        <w:rPr>
          <w:rFonts w:eastAsia="Calibri" w:cs="David"/>
          <w:b/>
          <w:bCs/>
          <w:sz w:val="28"/>
          <w:szCs w:val="28"/>
          <w:u w:val="single"/>
          <w:rtl/>
        </w:rPr>
      </w:pPr>
      <w:r>
        <w:rPr>
          <w:rFonts w:cs="David" w:hint="cs"/>
          <w:sz w:val="28"/>
          <w:szCs w:val="28"/>
          <w:rtl/>
        </w:rPr>
        <w:t xml:space="preserve">ההשכלה נקבעה בהתאם לתחומים </w:t>
      </w:r>
      <w:proofErr w:type="spellStart"/>
      <w:r>
        <w:rPr>
          <w:rFonts w:cs="David" w:hint="cs"/>
          <w:sz w:val="28"/>
          <w:szCs w:val="28"/>
          <w:rtl/>
        </w:rPr>
        <w:t>הרלבנטים</w:t>
      </w:r>
      <w:proofErr w:type="spellEnd"/>
      <w:r>
        <w:rPr>
          <w:rFonts w:cs="David" w:hint="cs"/>
          <w:sz w:val="28"/>
          <w:szCs w:val="28"/>
          <w:rtl/>
        </w:rPr>
        <w:t xml:space="preserve"> למתן השירותים במכרז, </w:t>
      </w:r>
    </w:p>
    <w:p w:rsidR="0095676A" w:rsidRDefault="0095676A" w:rsidP="0095676A">
      <w:pPr>
        <w:spacing w:after="0" w:line="240" w:lineRule="auto"/>
        <w:jc w:val="both"/>
        <w:rPr>
          <w:rFonts w:eastAsia="Calibri" w:cs="David"/>
          <w:b/>
          <w:bCs/>
          <w:sz w:val="28"/>
          <w:szCs w:val="28"/>
          <w:u w:val="single"/>
          <w:rtl/>
        </w:rPr>
      </w:pPr>
    </w:p>
    <w:p w:rsidR="0095676A" w:rsidRDefault="0095676A" w:rsidP="0095676A">
      <w:pPr>
        <w:spacing w:after="0" w:line="240" w:lineRule="auto"/>
        <w:jc w:val="both"/>
        <w:rPr>
          <w:rFonts w:eastAsia="Calibri" w:cs="David"/>
          <w:b/>
          <w:bCs/>
          <w:sz w:val="28"/>
          <w:szCs w:val="28"/>
          <w:u w:val="single"/>
          <w:rtl/>
        </w:rPr>
      </w:pPr>
    </w:p>
    <w:p w:rsidR="0095676A" w:rsidRDefault="0095676A" w:rsidP="0095676A">
      <w:pPr>
        <w:spacing w:after="0" w:line="240" w:lineRule="auto"/>
        <w:jc w:val="both"/>
        <w:rPr>
          <w:rFonts w:eastAsia="Calibri" w:cs="David"/>
          <w:b/>
          <w:bCs/>
          <w:sz w:val="28"/>
          <w:szCs w:val="28"/>
          <w:u w:val="single"/>
          <w:rtl/>
        </w:rPr>
      </w:pPr>
      <w:r>
        <w:rPr>
          <w:rFonts w:eastAsia="Calibri" w:cs="David" w:hint="cs"/>
          <w:b/>
          <w:bCs/>
          <w:sz w:val="28"/>
          <w:szCs w:val="28"/>
          <w:u w:val="single"/>
          <w:rtl/>
        </w:rPr>
        <w:t>שאלה מס' 3</w:t>
      </w:r>
    </w:p>
    <w:p w:rsidR="0095676A" w:rsidRDefault="0095676A" w:rsidP="0095676A">
      <w:pPr>
        <w:spacing w:after="0" w:line="240" w:lineRule="auto"/>
        <w:jc w:val="both"/>
        <w:rPr>
          <w:rFonts w:eastAsia="Calibri" w:cs="David"/>
          <w:b/>
          <w:bCs/>
          <w:sz w:val="28"/>
          <w:szCs w:val="28"/>
          <w:u w:val="single"/>
          <w:rtl/>
        </w:rPr>
      </w:pPr>
    </w:p>
    <w:p w:rsidR="0095676A" w:rsidRDefault="0095676A" w:rsidP="0095676A">
      <w:pPr>
        <w:spacing w:after="0" w:line="240" w:lineRule="auto"/>
        <w:rPr>
          <w:rFonts w:ascii="Arial" w:eastAsia="SimSun" w:hAnsi="Arial" w:cs="David"/>
          <w:sz w:val="28"/>
          <w:szCs w:val="28"/>
          <w:rtl/>
          <w:lang w:eastAsia="zh-CN"/>
        </w:rPr>
      </w:pPr>
      <w:r>
        <w:rPr>
          <w:rFonts w:ascii="Arial" w:eastAsia="SimSun" w:hAnsi="Arial" w:cs="David" w:hint="cs"/>
          <w:sz w:val="28"/>
          <w:szCs w:val="28"/>
          <w:rtl/>
          <w:lang w:eastAsia="zh-CN"/>
        </w:rPr>
        <w:t>בסעיף 7.4 (</w:t>
      </w:r>
      <w:proofErr w:type="spellStart"/>
      <w:r>
        <w:rPr>
          <w:rFonts w:ascii="Arial" w:eastAsia="SimSun" w:hAnsi="Arial" w:cs="David" w:hint="cs"/>
          <w:sz w:val="28"/>
          <w:szCs w:val="28"/>
          <w:rtl/>
          <w:lang w:eastAsia="zh-CN"/>
        </w:rPr>
        <w:t>כח</w:t>
      </w:r>
      <w:proofErr w:type="spellEnd"/>
      <w:r>
        <w:rPr>
          <w:rFonts w:ascii="Arial" w:eastAsia="SimSun" w:hAnsi="Arial" w:cs="David" w:hint="cs"/>
          <w:sz w:val="28"/>
          <w:szCs w:val="28"/>
          <w:rtl/>
          <w:lang w:eastAsia="zh-CN"/>
        </w:rPr>
        <w:t xml:space="preserve"> אדם) למסמכי המכרז, בסעיפים קטנים 7.4.1.1 ו-7.4.2.2 מוגדרת השכלת היועץ. האם מקובל על המשרד להוסיף גם תואר ראשון (לפחות) במדעי הטבע,  ובתנאי כי היועץ עומד בדרישות הניסיון כפי שמוגדרים במסמכי המכרז ? </w:t>
      </w:r>
    </w:p>
    <w:p w:rsidR="0095676A" w:rsidRDefault="0095676A" w:rsidP="0095676A">
      <w:pPr>
        <w:spacing w:after="0" w:line="240" w:lineRule="auto"/>
        <w:rPr>
          <w:rFonts w:ascii="Arial" w:eastAsia="SimSun" w:hAnsi="Arial" w:cs="David"/>
          <w:sz w:val="28"/>
          <w:szCs w:val="28"/>
          <w:rtl/>
          <w:lang w:eastAsia="zh-CN"/>
        </w:rPr>
      </w:pPr>
    </w:p>
    <w:p w:rsidR="0095676A" w:rsidRDefault="0095676A" w:rsidP="0095676A">
      <w:pPr>
        <w:spacing w:after="0" w:line="240" w:lineRule="auto"/>
        <w:rPr>
          <w:rFonts w:ascii="Arial" w:eastAsia="SimSun" w:hAnsi="Arial" w:cs="David"/>
          <w:b/>
          <w:bCs/>
          <w:sz w:val="28"/>
          <w:szCs w:val="28"/>
          <w:u w:val="single"/>
          <w:rtl/>
          <w:lang w:eastAsia="zh-CN"/>
        </w:rPr>
      </w:pPr>
      <w:r>
        <w:rPr>
          <w:rFonts w:ascii="Arial" w:eastAsia="SimSun" w:hAnsi="Arial" w:cs="David" w:hint="cs"/>
          <w:b/>
          <w:bCs/>
          <w:sz w:val="28"/>
          <w:szCs w:val="28"/>
          <w:u w:val="single"/>
          <w:rtl/>
          <w:lang w:eastAsia="zh-CN"/>
        </w:rPr>
        <w:t>תשובה</w:t>
      </w:r>
    </w:p>
    <w:p w:rsidR="0095676A" w:rsidRDefault="0095676A" w:rsidP="0095676A">
      <w:pPr>
        <w:spacing w:after="0" w:line="240" w:lineRule="auto"/>
        <w:rPr>
          <w:rFonts w:ascii="Arial" w:eastAsia="SimSun" w:hAnsi="Arial" w:cs="David"/>
          <w:b/>
          <w:bCs/>
          <w:sz w:val="28"/>
          <w:szCs w:val="28"/>
          <w:u w:val="single"/>
          <w:rtl/>
          <w:lang w:eastAsia="zh-CN"/>
        </w:rPr>
      </w:pPr>
    </w:p>
    <w:p w:rsidR="0095676A" w:rsidRDefault="002A0D3E" w:rsidP="0095676A">
      <w:pPr>
        <w:spacing w:after="0" w:line="240" w:lineRule="auto"/>
        <w:rPr>
          <w:rFonts w:ascii="Arial" w:eastAsia="SimSun" w:hAnsi="Arial" w:cs="David"/>
          <w:b/>
          <w:bCs/>
          <w:sz w:val="28"/>
          <w:szCs w:val="28"/>
          <w:u w:val="single"/>
          <w:rtl/>
          <w:lang w:eastAsia="zh-CN"/>
        </w:rPr>
      </w:pPr>
      <w:r>
        <w:rPr>
          <w:rFonts w:cs="David" w:hint="cs"/>
          <w:sz w:val="28"/>
          <w:szCs w:val="28"/>
          <w:rtl/>
        </w:rPr>
        <w:t>סעיפים 7.4.1.1 ו-7.4.2.2 יתוקנו כך שיכללו בנוסף לתחומים שצוינו בהם, גם בעל תואר במדעי הטבע.</w:t>
      </w:r>
    </w:p>
    <w:p w:rsidR="0095676A" w:rsidRDefault="0095676A" w:rsidP="0095676A">
      <w:pPr>
        <w:spacing w:after="0" w:line="240" w:lineRule="auto"/>
        <w:rPr>
          <w:rFonts w:ascii="Wingdings" w:hAnsi="Wingdings" w:cs="David"/>
          <w:b/>
          <w:bCs/>
          <w:sz w:val="28"/>
          <w:szCs w:val="28"/>
          <w:u w:val="single"/>
          <w:rtl/>
          <w:lang w:eastAsia="he-IL"/>
        </w:rPr>
      </w:pPr>
    </w:p>
    <w:p w:rsidR="0095676A" w:rsidRDefault="0095676A" w:rsidP="0095676A">
      <w:pPr>
        <w:spacing w:after="0" w:line="240" w:lineRule="auto"/>
        <w:rPr>
          <w:rFonts w:ascii="Wingdings" w:hAnsi="Wingdings" w:cs="David"/>
          <w:b/>
          <w:bCs/>
          <w:sz w:val="28"/>
          <w:szCs w:val="28"/>
          <w:u w:val="single"/>
          <w:rtl/>
          <w:lang w:eastAsia="he-IL"/>
        </w:rPr>
      </w:pPr>
    </w:p>
    <w:p w:rsidR="0095676A" w:rsidRDefault="0095676A" w:rsidP="0095676A">
      <w:pPr>
        <w:spacing w:after="0" w:line="240" w:lineRule="auto"/>
        <w:rPr>
          <w:rFonts w:ascii="Wingdings" w:hAnsi="Wingdings" w:cs="David"/>
          <w:b/>
          <w:bCs/>
          <w:sz w:val="28"/>
          <w:szCs w:val="28"/>
          <w:u w:val="single"/>
          <w:rtl/>
          <w:lang w:eastAsia="he-IL"/>
        </w:rPr>
      </w:pPr>
      <w:r>
        <w:rPr>
          <w:rFonts w:ascii="Wingdings" w:hAnsi="Wingdings" w:cs="David" w:hint="cs"/>
          <w:b/>
          <w:bCs/>
          <w:sz w:val="28"/>
          <w:szCs w:val="28"/>
          <w:u w:val="single"/>
          <w:rtl/>
          <w:lang w:eastAsia="he-IL"/>
        </w:rPr>
        <w:t>שאלה מס' 4</w:t>
      </w:r>
    </w:p>
    <w:p w:rsidR="0095676A" w:rsidRDefault="0095676A" w:rsidP="0095676A">
      <w:pPr>
        <w:spacing w:after="0" w:line="240" w:lineRule="auto"/>
        <w:rPr>
          <w:rFonts w:ascii="Wingdings" w:hAnsi="Wingdings" w:cs="David"/>
          <w:sz w:val="28"/>
          <w:szCs w:val="28"/>
          <w:rtl/>
          <w:lang w:eastAsia="he-IL"/>
        </w:rPr>
      </w:pPr>
    </w:p>
    <w:p w:rsidR="0095676A" w:rsidRDefault="0095676A" w:rsidP="0095676A">
      <w:pPr>
        <w:spacing w:after="0" w:line="240" w:lineRule="auto"/>
        <w:rPr>
          <w:rFonts w:ascii="Wingdings" w:hAnsi="Wingdings" w:cs="David"/>
          <w:sz w:val="28"/>
          <w:szCs w:val="28"/>
          <w:rtl/>
          <w:lang w:eastAsia="he-IL"/>
        </w:rPr>
      </w:pPr>
      <w:r>
        <w:rPr>
          <w:rFonts w:ascii="Wingdings" w:hAnsi="Wingdings" w:cs="David" w:hint="cs"/>
          <w:sz w:val="28"/>
          <w:szCs w:val="28"/>
          <w:rtl/>
          <w:lang w:eastAsia="he-IL"/>
        </w:rPr>
        <w:t xml:space="preserve">למרות שזכייה במכרז מבוססת לכאורה על 50% מחיר ו 50% איכות, הרי שנוסחת </w:t>
      </w:r>
      <w:proofErr w:type="spellStart"/>
      <w:r>
        <w:rPr>
          <w:rFonts w:ascii="Wingdings" w:hAnsi="Wingdings" w:cs="David" w:hint="cs"/>
          <w:sz w:val="28"/>
          <w:szCs w:val="28"/>
          <w:rtl/>
          <w:lang w:eastAsia="he-IL"/>
        </w:rPr>
        <w:t>הזכיה</w:t>
      </w:r>
      <w:proofErr w:type="spellEnd"/>
      <w:r>
        <w:rPr>
          <w:rFonts w:ascii="Wingdings" w:hAnsi="Wingdings" w:cs="David" w:hint="cs"/>
          <w:sz w:val="28"/>
          <w:szCs w:val="28"/>
          <w:rtl/>
          <w:lang w:eastAsia="he-IL"/>
        </w:rPr>
        <w:t xml:space="preserve"> הינה  </w:t>
      </w:r>
      <w:r>
        <w:rPr>
          <w:rFonts w:ascii="Wingdings" w:hAnsi="Wingdings" w:cs="David" w:hint="cs"/>
          <w:b/>
          <w:bCs/>
          <w:sz w:val="28"/>
          <w:szCs w:val="28"/>
          <w:u w:val="single"/>
          <w:rtl/>
          <w:lang w:eastAsia="he-IL"/>
        </w:rPr>
        <w:t>לפי מחיר ולא לפי איכות</w:t>
      </w:r>
      <w:r>
        <w:rPr>
          <w:rFonts w:ascii="Wingdings" w:hAnsi="Wingdings" w:cs="David" w:hint="cs"/>
          <w:sz w:val="28"/>
          <w:szCs w:val="28"/>
          <w:rtl/>
          <w:lang w:eastAsia="he-IL"/>
        </w:rPr>
        <w:t xml:space="preserve"> כפי המוסבר להלן. כתוצאה מכך פער קטן במחיר יכול לגבור על פער גדול באיכות. זאת בניגוד לרוח המכרז ודומיו במשרד, בניגוד לתקנות הרלבנטיות בחוק חובת המכרזים (ס' </w:t>
      </w:r>
      <w:r>
        <w:rPr>
          <w:rFonts w:ascii="Wingdings" w:hAnsi="Wingdings" w:cs="David"/>
          <w:sz w:val="28"/>
          <w:szCs w:val="28"/>
          <w:lang w:eastAsia="he-IL"/>
        </w:rPr>
        <w:t></w:t>
      </w:r>
      <w:r>
        <w:rPr>
          <w:rFonts w:ascii="Wingdings" w:hAnsi="Wingdings" w:cs="David"/>
          <w:sz w:val="28"/>
          <w:szCs w:val="28"/>
          <w:lang w:eastAsia="he-IL"/>
        </w:rPr>
        <w:t></w:t>
      </w:r>
      <w:r>
        <w:rPr>
          <w:rFonts w:ascii="Wingdings" w:hAnsi="Wingdings" w:cs="David"/>
          <w:sz w:val="28"/>
          <w:szCs w:val="28"/>
          <w:lang w:eastAsia="he-IL"/>
        </w:rPr>
        <w:t></w:t>
      </w:r>
      <w:r>
        <w:rPr>
          <w:rFonts w:ascii="Wingdings" w:hAnsi="Wingdings" w:cs="David"/>
          <w:sz w:val="28"/>
          <w:szCs w:val="28"/>
          <w:lang w:eastAsia="he-IL"/>
        </w:rPr>
        <w:t></w:t>
      </w:r>
      <w:r>
        <w:rPr>
          <w:rFonts w:ascii="Wingdings" w:hAnsi="Wingdings" w:cs="David" w:hint="cs"/>
          <w:sz w:val="28"/>
          <w:szCs w:val="28"/>
          <w:rtl/>
          <w:lang w:eastAsia="he-IL"/>
        </w:rPr>
        <w:t>) והוראות החשב הכללי להעדפת איכות במכרזי ייעוץ של המדינה.</w:t>
      </w:r>
    </w:p>
    <w:p w:rsidR="0095676A" w:rsidRDefault="0095676A" w:rsidP="0095676A">
      <w:pPr>
        <w:spacing w:after="0" w:line="240" w:lineRule="auto"/>
        <w:rPr>
          <w:rFonts w:ascii="Wingdings" w:hAnsi="Wingdings" w:cs="David"/>
          <w:sz w:val="28"/>
          <w:szCs w:val="28"/>
          <w:rtl/>
          <w:lang w:eastAsia="he-IL"/>
        </w:rPr>
      </w:pPr>
    </w:p>
    <w:p w:rsidR="0095676A" w:rsidRDefault="0095676A" w:rsidP="0095676A">
      <w:pPr>
        <w:spacing w:after="0" w:line="240" w:lineRule="auto"/>
        <w:rPr>
          <w:rFonts w:ascii="Wingdings" w:hAnsi="Wingdings" w:cs="David"/>
          <w:sz w:val="28"/>
          <w:szCs w:val="28"/>
          <w:rtl/>
          <w:lang w:eastAsia="he-IL"/>
        </w:rPr>
      </w:pPr>
      <w:r>
        <w:rPr>
          <w:rFonts w:ascii="Wingdings" w:hAnsi="Wingdings" w:cs="David" w:hint="cs"/>
          <w:sz w:val="28"/>
          <w:szCs w:val="28"/>
          <w:rtl/>
          <w:lang w:eastAsia="he-IL"/>
        </w:rPr>
        <w:t xml:space="preserve">לדוגמא: מציע א' עם מקסימום ניקוד איכות (50) ומציע ב' עם איכות ירודה בחצי (25) </w:t>
      </w:r>
      <w:r>
        <w:rPr>
          <w:rFonts w:ascii="Wingdings" w:hAnsi="Wingdings" w:cs="David" w:hint="cs"/>
          <w:sz w:val="28"/>
          <w:szCs w:val="28"/>
          <w:u w:val="single"/>
          <w:rtl/>
          <w:lang w:eastAsia="he-IL"/>
        </w:rPr>
        <w:t xml:space="preserve">כאשר פער המחיר </w:t>
      </w:r>
      <w:proofErr w:type="spellStart"/>
      <w:r>
        <w:rPr>
          <w:rFonts w:ascii="Wingdings" w:hAnsi="Wingdings" w:cs="David" w:hint="cs"/>
          <w:sz w:val="28"/>
          <w:szCs w:val="28"/>
          <w:u w:val="single"/>
          <w:rtl/>
          <w:lang w:eastAsia="he-IL"/>
        </w:rPr>
        <w:t>בינהם</w:t>
      </w:r>
      <w:proofErr w:type="spellEnd"/>
      <w:r>
        <w:rPr>
          <w:rFonts w:ascii="Wingdings" w:hAnsi="Wingdings" w:cs="David" w:hint="cs"/>
          <w:sz w:val="28"/>
          <w:szCs w:val="28"/>
          <w:u w:val="single"/>
          <w:rtl/>
          <w:lang w:eastAsia="he-IL"/>
        </w:rPr>
        <w:t xml:space="preserve"> 6% בלבד </w:t>
      </w:r>
      <w:r>
        <w:rPr>
          <w:rFonts w:ascii="Wingdings" w:hAnsi="Wingdings" w:cs="David" w:hint="cs"/>
          <w:sz w:val="28"/>
          <w:szCs w:val="28"/>
          <w:rtl/>
          <w:lang w:eastAsia="he-IL"/>
        </w:rPr>
        <w:t>מציע ב' בעל האיכות הירודה זוכה:</w:t>
      </w:r>
    </w:p>
    <w:p w:rsidR="0095676A" w:rsidRDefault="0095676A" w:rsidP="0095676A">
      <w:pPr>
        <w:spacing w:after="0" w:line="240" w:lineRule="auto"/>
        <w:rPr>
          <w:rFonts w:ascii="Wingdings" w:hAnsi="Wingdings" w:cs="David"/>
          <w:sz w:val="28"/>
          <w:szCs w:val="28"/>
          <w:rtl/>
          <w:lang w:eastAsia="he-IL"/>
        </w:rPr>
      </w:pPr>
    </w:p>
    <w:tbl>
      <w:tblPr>
        <w:bidiVisual/>
        <w:tblW w:w="6761"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1080"/>
        <w:gridCol w:w="2801"/>
      </w:tblGrid>
      <w:tr w:rsidR="0095676A" w:rsidTr="0095676A">
        <w:trPr>
          <w:trHeight w:val="250"/>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sz w:val="20"/>
                <w:szCs w:val="20"/>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איכות</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הנחה</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מחיר</w:t>
            </w:r>
          </w:p>
        </w:tc>
        <w:tc>
          <w:tcPr>
            <w:tcW w:w="2801"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משוקלל לנוסחת זכיה</w:t>
            </w:r>
          </w:p>
        </w:tc>
      </w:tr>
      <w:tr w:rsidR="0095676A" w:rsidTr="0095676A">
        <w:trPr>
          <w:trHeight w:val="250"/>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מציע א</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50</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4%</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20</w:t>
            </w:r>
          </w:p>
        </w:tc>
        <w:tc>
          <w:tcPr>
            <w:tcW w:w="2801"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highlight w:val="yellow"/>
              </w:rPr>
            </w:pPr>
            <w:r>
              <w:rPr>
                <w:rFonts w:ascii="Arial" w:hAnsi="Arial" w:cs="David"/>
                <w:sz w:val="28"/>
                <w:szCs w:val="28"/>
                <w:highlight w:val="yellow"/>
              </w:rPr>
              <w:t>70</w:t>
            </w:r>
          </w:p>
        </w:tc>
      </w:tr>
      <w:tr w:rsidR="0095676A" w:rsidTr="0095676A">
        <w:trPr>
          <w:trHeight w:val="250"/>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מציע ב</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25</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10%</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50</w:t>
            </w:r>
          </w:p>
        </w:tc>
        <w:tc>
          <w:tcPr>
            <w:tcW w:w="2801"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b/>
                <w:bCs/>
                <w:sz w:val="28"/>
                <w:szCs w:val="28"/>
                <w:highlight w:val="yellow"/>
              </w:rPr>
            </w:pPr>
            <w:r>
              <w:rPr>
                <w:rFonts w:ascii="Arial" w:hAnsi="Arial" w:cs="David" w:hint="cs"/>
                <w:b/>
                <w:bCs/>
                <w:sz w:val="28"/>
                <w:szCs w:val="28"/>
                <w:highlight w:val="yellow"/>
                <w:rtl/>
              </w:rPr>
              <w:t xml:space="preserve"> זוכה </w:t>
            </w:r>
            <w:r>
              <w:rPr>
                <w:rFonts w:ascii="Arial" w:hAnsi="Arial" w:cs="David"/>
                <w:b/>
                <w:bCs/>
                <w:sz w:val="28"/>
                <w:szCs w:val="28"/>
                <w:highlight w:val="yellow"/>
              </w:rPr>
              <w:t>75</w:t>
            </w:r>
          </w:p>
        </w:tc>
      </w:tr>
    </w:tbl>
    <w:p w:rsidR="0095676A" w:rsidRDefault="0095676A" w:rsidP="0095676A">
      <w:pPr>
        <w:spacing w:after="0" w:line="240" w:lineRule="auto"/>
        <w:ind w:left="720"/>
        <w:contextualSpacing/>
        <w:rPr>
          <w:rFonts w:ascii="Wingdings" w:hAnsi="Wingdings" w:cs="David"/>
          <w:sz w:val="28"/>
          <w:szCs w:val="28"/>
          <w:rtl/>
          <w:lang w:eastAsia="he-IL"/>
        </w:rPr>
      </w:pPr>
    </w:p>
    <w:p w:rsidR="0095676A" w:rsidRDefault="0095676A" w:rsidP="0095676A">
      <w:pPr>
        <w:spacing w:after="0" w:line="240" w:lineRule="auto"/>
        <w:rPr>
          <w:rFonts w:ascii="Times New Roman" w:hAnsi="Times New Roman" w:cs="David"/>
          <w:b/>
          <w:bCs/>
          <w:sz w:val="28"/>
          <w:szCs w:val="28"/>
          <w:u w:val="single"/>
          <w:rtl/>
          <w:lang w:eastAsia="he-IL"/>
        </w:rPr>
      </w:pPr>
      <w:r>
        <w:rPr>
          <w:rFonts w:ascii="Times New Roman" w:hAnsi="Times New Roman" w:cs="David" w:hint="cs"/>
          <w:b/>
          <w:bCs/>
          <w:sz w:val="28"/>
          <w:szCs w:val="28"/>
          <w:u w:val="single"/>
          <w:rtl/>
          <w:lang w:eastAsia="he-IL"/>
        </w:rPr>
        <w:t xml:space="preserve">תרחיש זה מראה כי כמעט ואין משקל לאיכות אלא רק ההנחה קובעת את הזוכה. </w:t>
      </w:r>
    </w:p>
    <w:p w:rsidR="0095676A" w:rsidRDefault="0095676A" w:rsidP="0095676A">
      <w:pPr>
        <w:spacing w:after="0" w:line="240" w:lineRule="auto"/>
        <w:rPr>
          <w:rFonts w:ascii="Times New Roman" w:hAnsi="Times New Roman" w:cs="David"/>
          <w:sz w:val="28"/>
          <w:szCs w:val="28"/>
          <w:rtl/>
          <w:lang w:eastAsia="he-IL"/>
        </w:rPr>
      </w:pPr>
    </w:p>
    <w:p w:rsidR="0095676A" w:rsidRDefault="0095676A" w:rsidP="0095676A">
      <w:pPr>
        <w:spacing w:after="0" w:line="240" w:lineRule="auto"/>
        <w:rPr>
          <w:rFonts w:ascii="Times New Roman" w:hAnsi="Times New Roman" w:cs="David"/>
          <w:sz w:val="28"/>
          <w:szCs w:val="28"/>
          <w:rtl/>
          <w:lang w:eastAsia="he-IL"/>
        </w:rPr>
      </w:pPr>
      <w:r>
        <w:rPr>
          <w:rFonts w:ascii="Times New Roman" w:hAnsi="Times New Roman" w:cs="David" w:hint="cs"/>
          <w:sz w:val="28"/>
          <w:szCs w:val="28"/>
          <w:rtl/>
          <w:lang w:eastAsia="he-IL"/>
        </w:rPr>
        <w:t xml:space="preserve">אם </w:t>
      </w:r>
      <w:r>
        <w:rPr>
          <w:rFonts w:ascii="Times New Roman" w:hAnsi="Times New Roman" w:cs="David" w:hint="cs"/>
          <w:sz w:val="28"/>
          <w:szCs w:val="28"/>
          <w:u w:val="single"/>
          <w:rtl/>
          <w:lang w:eastAsia="he-IL"/>
        </w:rPr>
        <w:t>ציון המחיר היה קשור למחיר עצמו</w:t>
      </w:r>
      <w:r>
        <w:rPr>
          <w:rFonts w:ascii="Times New Roman" w:hAnsi="Times New Roman" w:cs="David" w:hint="cs"/>
          <w:sz w:val="28"/>
          <w:szCs w:val="28"/>
          <w:rtl/>
          <w:lang w:eastAsia="he-IL"/>
        </w:rPr>
        <w:t xml:space="preserve"> ולא להנחה – אזי התוצאה של דוגמא כזו מראה את המשקל של האיכות:</w:t>
      </w:r>
    </w:p>
    <w:p w:rsidR="0031068C" w:rsidRDefault="0031068C" w:rsidP="0095676A">
      <w:pPr>
        <w:spacing w:after="0" w:line="240" w:lineRule="auto"/>
        <w:rPr>
          <w:rFonts w:ascii="Times New Roman" w:hAnsi="Times New Roman" w:cs="David"/>
          <w:sz w:val="28"/>
          <w:szCs w:val="28"/>
          <w:rtl/>
          <w:lang w:eastAsia="he-IL"/>
        </w:rPr>
      </w:pPr>
    </w:p>
    <w:p w:rsidR="0031068C" w:rsidRDefault="0031068C" w:rsidP="0095676A">
      <w:pPr>
        <w:spacing w:after="0" w:line="240" w:lineRule="auto"/>
        <w:rPr>
          <w:rFonts w:ascii="Times New Roman" w:hAnsi="Times New Roman" w:cs="David"/>
          <w:sz w:val="28"/>
          <w:szCs w:val="28"/>
          <w:rtl/>
          <w:lang w:eastAsia="he-IL"/>
        </w:rPr>
      </w:pPr>
    </w:p>
    <w:p w:rsidR="0095676A" w:rsidRDefault="0095676A" w:rsidP="0095676A">
      <w:pPr>
        <w:spacing w:after="0" w:line="240" w:lineRule="auto"/>
        <w:rPr>
          <w:rFonts w:ascii="Times New Roman" w:hAnsi="Times New Roman" w:cs="David"/>
          <w:sz w:val="28"/>
          <w:szCs w:val="28"/>
          <w:rtl/>
          <w:lang w:eastAsia="he-IL"/>
        </w:rPr>
      </w:pPr>
    </w:p>
    <w:tbl>
      <w:tblPr>
        <w:bidiVisual/>
        <w:tblW w:w="6765"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1020"/>
        <w:gridCol w:w="2865"/>
      </w:tblGrid>
      <w:tr w:rsidR="0095676A" w:rsidTr="0095676A">
        <w:trPr>
          <w:trHeight w:val="255"/>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sz w:val="20"/>
                <w:szCs w:val="20"/>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איכות</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מחיר ש"ע*</w:t>
            </w:r>
          </w:p>
        </w:tc>
        <w:tc>
          <w:tcPr>
            <w:tcW w:w="102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מחיר</w:t>
            </w:r>
          </w:p>
        </w:tc>
        <w:tc>
          <w:tcPr>
            <w:tcW w:w="2865"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ציון משוקלל לנוסחת זכיה</w:t>
            </w:r>
          </w:p>
        </w:tc>
      </w:tr>
      <w:tr w:rsidR="0095676A" w:rsidTr="0095676A">
        <w:trPr>
          <w:trHeight w:val="255"/>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מציע א</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50</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rPr>
                <w:rFonts w:ascii="Arial" w:hAnsi="Arial" w:cs="David"/>
                <w:sz w:val="28"/>
                <w:szCs w:val="28"/>
              </w:rPr>
            </w:pPr>
            <w:r>
              <w:rPr>
                <w:rFonts w:ascii="Arial" w:hAnsi="Arial" w:cs="David"/>
                <w:sz w:val="28"/>
                <w:szCs w:val="28"/>
              </w:rPr>
              <w:t xml:space="preserve"> </w:t>
            </w:r>
            <w:r>
              <w:rPr>
                <w:rFonts w:ascii="Arial" w:hAnsi="Arial" w:cs="David" w:hint="cs"/>
                <w:sz w:val="28"/>
                <w:szCs w:val="28"/>
                <w:rtl/>
              </w:rPr>
              <w:t xml:space="preserve">₪ </w:t>
            </w:r>
            <w:r>
              <w:rPr>
                <w:rFonts w:ascii="Arial" w:hAnsi="Arial" w:cs="David"/>
                <w:sz w:val="28"/>
                <w:szCs w:val="28"/>
              </w:rPr>
              <w:t xml:space="preserve">237 </w:t>
            </w:r>
          </w:p>
        </w:tc>
        <w:tc>
          <w:tcPr>
            <w:tcW w:w="102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47</w:t>
            </w:r>
          </w:p>
        </w:tc>
        <w:tc>
          <w:tcPr>
            <w:tcW w:w="2865"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b/>
                <w:bCs/>
                <w:sz w:val="28"/>
                <w:szCs w:val="28"/>
                <w:highlight w:val="yellow"/>
              </w:rPr>
            </w:pPr>
            <w:r>
              <w:rPr>
                <w:rFonts w:ascii="Arial" w:hAnsi="Arial" w:cs="David" w:hint="cs"/>
                <w:sz w:val="28"/>
                <w:szCs w:val="28"/>
                <w:highlight w:val="yellow"/>
                <w:rtl/>
              </w:rPr>
              <w:t xml:space="preserve"> </w:t>
            </w:r>
            <w:r>
              <w:rPr>
                <w:rFonts w:ascii="Arial" w:hAnsi="Arial" w:cs="David" w:hint="cs"/>
                <w:b/>
                <w:bCs/>
                <w:sz w:val="28"/>
                <w:szCs w:val="28"/>
                <w:highlight w:val="yellow"/>
                <w:rtl/>
              </w:rPr>
              <w:t>זוכה</w:t>
            </w:r>
            <w:r>
              <w:rPr>
                <w:rFonts w:ascii="Arial" w:hAnsi="Arial" w:cs="David"/>
                <w:b/>
                <w:bCs/>
                <w:sz w:val="28"/>
                <w:szCs w:val="28"/>
                <w:highlight w:val="yellow"/>
              </w:rPr>
              <w:t>97</w:t>
            </w:r>
          </w:p>
        </w:tc>
      </w:tr>
      <w:tr w:rsidR="0095676A" w:rsidTr="0095676A">
        <w:trPr>
          <w:trHeight w:val="255"/>
        </w:trPr>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spacing w:after="0" w:line="240" w:lineRule="auto"/>
              <w:rPr>
                <w:rFonts w:ascii="Arial" w:hAnsi="Arial" w:cs="David"/>
                <w:sz w:val="28"/>
                <w:szCs w:val="28"/>
              </w:rPr>
            </w:pPr>
            <w:r>
              <w:rPr>
                <w:rFonts w:ascii="Arial" w:hAnsi="Arial" w:cs="David" w:hint="cs"/>
                <w:sz w:val="28"/>
                <w:szCs w:val="28"/>
                <w:rtl/>
              </w:rPr>
              <w:t>מציע ב</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25</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rPr>
                <w:rFonts w:ascii="Arial" w:hAnsi="Arial" w:cs="David"/>
                <w:sz w:val="28"/>
                <w:szCs w:val="28"/>
              </w:rPr>
            </w:pPr>
            <w:r>
              <w:rPr>
                <w:rFonts w:ascii="Arial" w:hAnsi="Arial" w:cs="David"/>
                <w:sz w:val="28"/>
                <w:szCs w:val="28"/>
              </w:rPr>
              <w:t xml:space="preserve"> </w:t>
            </w:r>
            <w:r>
              <w:rPr>
                <w:rFonts w:ascii="Arial" w:hAnsi="Arial" w:cs="David" w:hint="cs"/>
                <w:sz w:val="28"/>
                <w:szCs w:val="28"/>
                <w:rtl/>
              </w:rPr>
              <w:t>₪</w:t>
            </w:r>
            <w:r>
              <w:rPr>
                <w:rFonts w:ascii="Arial" w:hAnsi="Arial" w:cs="David"/>
                <w:sz w:val="28"/>
                <w:szCs w:val="28"/>
              </w:rPr>
              <w:t xml:space="preserve">222 </w:t>
            </w:r>
          </w:p>
        </w:tc>
        <w:tc>
          <w:tcPr>
            <w:tcW w:w="1020"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rPr>
            </w:pPr>
            <w:r>
              <w:rPr>
                <w:rFonts w:ascii="Arial" w:hAnsi="Arial" w:cs="David"/>
                <w:sz w:val="28"/>
                <w:szCs w:val="28"/>
              </w:rPr>
              <w:t>50</w:t>
            </w:r>
          </w:p>
        </w:tc>
        <w:tc>
          <w:tcPr>
            <w:tcW w:w="2865" w:type="dxa"/>
            <w:tcBorders>
              <w:top w:val="single" w:sz="4" w:space="0" w:color="auto"/>
              <w:left w:val="single" w:sz="4" w:space="0" w:color="auto"/>
              <w:bottom w:val="single" w:sz="4" w:space="0" w:color="auto"/>
              <w:right w:val="single" w:sz="4" w:space="0" w:color="auto"/>
            </w:tcBorders>
            <w:noWrap/>
            <w:vAlign w:val="bottom"/>
            <w:hideMark/>
          </w:tcPr>
          <w:p w:rsidR="0095676A" w:rsidRDefault="0095676A">
            <w:pPr>
              <w:bidi w:val="0"/>
              <w:spacing w:after="0" w:line="240" w:lineRule="auto"/>
              <w:jc w:val="right"/>
              <w:rPr>
                <w:rFonts w:ascii="Arial" w:hAnsi="Arial" w:cs="David"/>
                <w:sz w:val="28"/>
                <w:szCs w:val="28"/>
                <w:highlight w:val="yellow"/>
              </w:rPr>
            </w:pPr>
            <w:r>
              <w:rPr>
                <w:rFonts w:ascii="Arial" w:hAnsi="Arial" w:cs="David"/>
                <w:sz w:val="28"/>
                <w:szCs w:val="28"/>
                <w:highlight w:val="yellow"/>
              </w:rPr>
              <w:t>75</w:t>
            </w:r>
          </w:p>
        </w:tc>
      </w:tr>
    </w:tbl>
    <w:p w:rsidR="0095676A" w:rsidRDefault="0095676A" w:rsidP="0095676A">
      <w:pPr>
        <w:spacing w:after="0" w:line="240" w:lineRule="auto"/>
        <w:ind w:left="720"/>
        <w:contextualSpacing/>
        <w:rPr>
          <w:rFonts w:ascii="Wingdings" w:hAnsi="Wingdings" w:cs="David"/>
          <w:sz w:val="28"/>
          <w:szCs w:val="28"/>
          <w:rtl/>
          <w:lang w:eastAsia="he-IL"/>
        </w:rPr>
      </w:pPr>
    </w:p>
    <w:p w:rsidR="0095676A" w:rsidRDefault="0095676A" w:rsidP="0095676A">
      <w:pPr>
        <w:spacing w:after="0" w:line="240" w:lineRule="auto"/>
        <w:ind w:left="720"/>
        <w:contextualSpacing/>
        <w:rPr>
          <w:rFonts w:ascii="Wingdings" w:hAnsi="Wingdings" w:cs="David"/>
          <w:sz w:val="28"/>
          <w:szCs w:val="28"/>
          <w:rtl/>
          <w:lang w:eastAsia="he-IL"/>
        </w:rPr>
      </w:pPr>
      <w:r>
        <w:rPr>
          <w:rFonts w:ascii="Wingdings" w:hAnsi="Wingdings" w:cs="David" w:hint="cs"/>
          <w:sz w:val="28"/>
          <w:szCs w:val="28"/>
          <w:rtl/>
          <w:lang w:eastAsia="he-IL"/>
        </w:rPr>
        <w:t xml:space="preserve">*הנחה מתעריף </w:t>
      </w:r>
      <w:proofErr w:type="spellStart"/>
      <w:r>
        <w:rPr>
          <w:rFonts w:ascii="Wingdings" w:hAnsi="Wingdings" w:cs="David" w:hint="cs"/>
          <w:sz w:val="28"/>
          <w:szCs w:val="28"/>
          <w:rtl/>
          <w:lang w:eastAsia="he-IL"/>
        </w:rPr>
        <w:t>חשכ"ל</w:t>
      </w:r>
      <w:proofErr w:type="spellEnd"/>
      <w:r>
        <w:rPr>
          <w:rFonts w:ascii="Wingdings" w:hAnsi="Wingdings" w:cs="David" w:hint="cs"/>
          <w:sz w:val="28"/>
          <w:szCs w:val="28"/>
          <w:rtl/>
          <w:lang w:eastAsia="he-IL"/>
        </w:rPr>
        <w:t xml:space="preserve"> ליועץ 2.</w:t>
      </w:r>
    </w:p>
    <w:p w:rsidR="0095676A" w:rsidRDefault="0095676A" w:rsidP="0095676A">
      <w:pPr>
        <w:spacing w:after="0" w:line="240" w:lineRule="auto"/>
        <w:rPr>
          <w:rFonts w:ascii="Wingdings" w:hAnsi="Wingdings" w:cs="David"/>
          <w:sz w:val="28"/>
          <w:szCs w:val="28"/>
          <w:rtl/>
          <w:lang w:eastAsia="he-IL"/>
        </w:rPr>
      </w:pPr>
    </w:p>
    <w:p w:rsidR="0095676A" w:rsidRDefault="0095676A" w:rsidP="0095676A">
      <w:pPr>
        <w:spacing w:after="0" w:line="240" w:lineRule="auto"/>
        <w:rPr>
          <w:rFonts w:ascii="Wingdings" w:hAnsi="Wingdings" w:cs="David"/>
          <w:sz w:val="28"/>
          <w:szCs w:val="28"/>
          <w:rtl/>
          <w:lang w:eastAsia="he-IL"/>
        </w:rPr>
      </w:pPr>
      <w:r>
        <w:rPr>
          <w:rFonts w:ascii="Wingdings" w:hAnsi="Wingdings" w:cs="David" w:hint="cs"/>
          <w:sz w:val="28"/>
          <w:szCs w:val="28"/>
          <w:rtl/>
          <w:lang w:eastAsia="he-IL"/>
        </w:rPr>
        <w:t xml:space="preserve">לפיכך נבקשכם לתקן את עיוות נוסחת </w:t>
      </w:r>
      <w:proofErr w:type="spellStart"/>
      <w:r>
        <w:rPr>
          <w:rFonts w:ascii="Wingdings" w:hAnsi="Wingdings" w:cs="David" w:hint="cs"/>
          <w:sz w:val="28"/>
          <w:szCs w:val="28"/>
          <w:rtl/>
          <w:lang w:eastAsia="he-IL"/>
        </w:rPr>
        <w:t>הזכיה</w:t>
      </w:r>
      <w:proofErr w:type="spellEnd"/>
      <w:r>
        <w:rPr>
          <w:rFonts w:ascii="Wingdings" w:hAnsi="Wingdings" w:cs="David" w:hint="cs"/>
          <w:sz w:val="28"/>
          <w:szCs w:val="28"/>
          <w:rtl/>
          <w:lang w:eastAsia="he-IL"/>
        </w:rPr>
        <w:t xml:space="preserve"> שתתייחס למחיר\עלות השירותים ולא להנחה.</w:t>
      </w:r>
    </w:p>
    <w:p w:rsidR="0095676A" w:rsidRDefault="0095676A" w:rsidP="0095676A">
      <w:pPr>
        <w:spacing w:after="0" w:line="240" w:lineRule="auto"/>
        <w:rPr>
          <w:rFonts w:ascii="Wingdings" w:hAnsi="Wingdings" w:cs="David"/>
          <w:sz w:val="28"/>
          <w:szCs w:val="28"/>
          <w:rtl/>
          <w:lang w:eastAsia="he-IL"/>
        </w:rPr>
      </w:pPr>
    </w:p>
    <w:p w:rsidR="0095676A" w:rsidRDefault="0095676A" w:rsidP="0095676A">
      <w:pPr>
        <w:spacing w:after="0" w:line="240" w:lineRule="auto"/>
        <w:rPr>
          <w:rFonts w:ascii="Wingdings" w:hAnsi="Wingdings" w:cs="David"/>
          <w:b/>
          <w:bCs/>
          <w:sz w:val="28"/>
          <w:szCs w:val="28"/>
          <w:u w:val="single"/>
          <w:rtl/>
          <w:lang w:eastAsia="he-IL"/>
        </w:rPr>
      </w:pPr>
      <w:r>
        <w:rPr>
          <w:rFonts w:ascii="Wingdings" w:hAnsi="Wingdings" w:cs="David" w:hint="cs"/>
          <w:b/>
          <w:bCs/>
          <w:sz w:val="28"/>
          <w:szCs w:val="28"/>
          <w:u w:val="single"/>
          <w:rtl/>
          <w:lang w:eastAsia="he-IL"/>
        </w:rPr>
        <w:t>תשובה</w:t>
      </w:r>
    </w:p>
    <w:p w:rsidR="0095676A" w:rsidRDefault="0095676A" w:rsidP="0095676A">
      <w:pPr>
        <w:spacing w:after="0" w:line="240" w:lineRule="auto"/>
        <w:rPr>
          <w:rFonts w:ascii="Wingdings" w:hAnsi="Wingdings" w:cs="David"/>
          <w:b/>
          <w:bCs/>
          <w:sz w:val="28"/>
          <w:szCs w:val="28"/>
          <w:u w:val="single"/>
          <w:rtl/>
          <w:lang w:eastAsia="he-IL"/>
        </w:rPr>
      </w:pPr>
    </w:p>
    <w:p w:rsidR="00A746FA" w:rsidRDefault="00A746FA" w:rsidP="0095676A">
      <w:pPr>
        <w:spacing w:after="0" w:line="240" w:lineRule="auto"/>
        <w:rPr>
          <w:rFonts w:ascii="Wingdings" w:hAnsi="Wingdings" w:cs="David"/>
          <w:sz w:val="28"/>
          <w:szCs w:val="28"/>
          <w:rtl/>
          <w:lang w:eastAsia="he-IL"/>
        </w:rPr>
      </w:pPr>
      <w:r>
        <w:rPr>
          <w:rFonts w:ascii="Wingdings" w:hAnsi="Wingdings" w:cs="David" w:hint="cs"/>
          <w:sz w:val="28"/>
          <w:szCs w:val="28"/>
          <w:rtl/>
          <w:lang w:eastAsia="he-IL"/>
        </w:rPr>
        <w:t>נוסחת החישוב שבסעיף 8.3 תשונה כדלהלן:</w:t>
      </w:r>
    </w:p>
    <w:p w:rsidR="00A746FA" w:rsidRDefault="00A746FA" w:rsidP="0095676A">
      <w:pPr>
        <w:spacing w:after="0" w:line="240" w:lineRule="auto"/>
        <w:rPr>
          <w:rFonts w:ascii="Wingdings" w:hAnsi="Wingdings" w:cs="David"/>
          <w:sz w:val="28"/>
          <w:szCs w:val="28"/>
          <w:rtl/>
          <w:lang w:eastAsia="he-IL"/>
        </w:rPr>
      </w:pPr>
    </w:p>
    <w:p w:rsidR="00A746FA" w:rsidRPr="00A746FA" w:rsidRDefault="00A746FA" w:rsidP="00A746FA">
      <w:pPr>
        <w:spacing w:after="0" w:line="240" w:lineRule="auto"/>
        <w:jc w:val="center"/>
        <w:rPr>
          <w:rFonts w:eastAsia="Calibri" w:cs="David"/>
          <w:sz w:val="28"/>
          <w:szCs w:val="28"/>
          <w:u w:val="single"/>
          <w:rtl/>
        </w:rPr>
      </w:pPr>
      <w:r w:rsidRPr="00A746FA">
        <w:rPr>
          <w:rFonts w:ascii="Wingdings" w:hAnsi="Wingdings" w:cs="David" w:hint="cs"/>
          <w:sz w:val="28"/>
          <w:szCs w:val="28"/>
          <w:u w:val="single"/>
          <w:rtl/>
          <w:lang w:eastAsia="he-IL"/>
        </w:rPr>
        <w:t xml:space="preserve">הצעת המחיר הזולה ביותר </w:t>
      </w:r>
      <w:r w:rsidRPr="00A746FA">
        <w:rPr>
          <w:rFonts w:eastAsia="Calibri" w:cs="David"/>
          <w:sz w:val="28"/>
          <w:szCs w:val="28"/>
          <w:u w:val="single"/>
        </w:rPr>
        <w:t>X</w:t>
      </w:r>
      <w:r w:rsidRPr="00A746FA">
        <w:rPr>
          <w:rFonts w:eastAsia="Calibri" w:cs="David" w:hint="cs"/>
          <w:sz w:val="28"/>
          <w:szCs w:val="28"/>
          <w:u w:val="single"/>
          <w:rtl/>
        </w:rPr>
        <w:t xml:space="preserve"> הניקוד באמת המידה</w:t>
      </w:r>
    </w:p>
    <w:p w:rsidR="00A746FA" w:rsidRDefault="00A746FA" w:rsidP="00A746FA">
      <w:pPr>
        <w:spacing w:after="0" w:line="240" w:lineRule="auto"/>
        <w:jc w:val="center"/>
        <w:rPr>
          <w:rFonts w:eastAsia="Calibri" w:cs="David"/>
          <w:sz w:val="28"/>
          <w:szCs w:val="28"/>
          <w:rtl/>
        </w:rPr>
      </w:pPr>
      <w:r w:rsidRPr="00A746FA">
        <w:rPr>
          <w:rFonts w:eastAsia="Calibri" w:cs="David" w:hint="cs"/>
          <w:sz w:val="28"/>
          <w:szCs w:val="28"/>
          <w:rtl/>
        </w:rPr>
        <w:t>הצעת המחיר המוצעת</w:t>
      </w:r>
    </w:p>
    <w:p w:rsidR="00930E1C" w:rsidRDefault="00930E1C" w:rsidP="00930E1C">
      <w:pPr>
        <w:spacing w:after="0" w:line="240" w:lineRule="auto"/>
        <w:rPr>
          <w:rFonts w:eastAsia="Calibri" w:cs="David"/>
          <w:sz w:val="28"/>
          <w:szCs w:val="28"/>
          <w:rtl/>
        </w:rPr>
      </w:pPr>
    </w:p>
    <w:p w:rsidR="00930E1C" w:rsidRPr="00A746FA" w:rsidRDefault="00930E1C" w:rsidP="00930E1C">
      <w:pPr>
        <w:spacing w:after="0" w:line="240" w:lineRule="auto"/>
        <w:rPr>
          <w:rFonts w:eastAsia="Calibri" w:cs="David"/>
          <w:sz w:val="28"/>
          <w:szCs w:val="28"/>
          <w:rtl/>
        </w:rPr>
      </w:pPr>
      <w:r>
        <w:rPr>
          <w:rFonts w:eastAsia="Calibri" w:cs="David" w:hint="cs"/>
          <w:sz w:val="28"/>
          <w:szCs w:val="28"/>
          <w:rtl/>
        </w:rPr>
        <w:t>אך ורק לשם בחינת דירוג ההצעות מהצעת המחיר הזולה ואילך - ייערך תרגום המחיר לאחר אחוז ההנחה של כל הצעות המחיר המוצעות לש"ח (הנחה מסוג יועץ אחיד לכל המשתתפים יהא סוג היועץ אשר יהא).</w:t>
      </w:r>
    </w:p>
    <w:p w:rsidR="00A746FA" w:rsidRPr="00A746FA" w:rsidRDefault="00A746FA" w:rsidP="0095676A">
      <w:pPr>
        <w:spacing w:after="0" w:line="240" w:lineRule="auto"/>
        <w:rPr>
          <w:rFonts w:ascii="Arial" w:eastAsia="SimSun" w:hAnsi="Arial" w:cs="David"/>
          <w:sz w:val="28"/>
          <w:szCs w:val="28"/>
          <w:rtl/>
          <w:lang w:eastAsia="zh-CN"/>
        </w:rPr>
      </w:pPr>
    </w:p>
    <w:p w:rsidR="0031068C" w:rsidRDefault="0031068C" w:rsidP="0095676A">
      <w:pPr>
        <w:spacing w:after="0" w:line="240" w:lineRule="auto"/>
        <w:jc w:val="both"/>
        <w:rPr>
          <w:rFonts w:eastAsia="Calibri" w:cs="David"/>
          <w:b/>
          <w:bCs/>
          <w:sz w:val="28"/>
          <w:szCs w:val="28"/>
          <w:u w:val="single"/>
          <w:rtl/>
        </w:rPr>
      </w:pPr>
    </w:p>
    <w:p w:rsidR="0095676A" w:rsidRDefault="0095676A" w:rsidP="0095676A">
      <w:pPr>
        <w:spacing w:after="0" w:line="240" w:lineRule="auto"/>
        <w:jc w:val="both"/>
        <w:rPr>
          <w:rFonts w:eastAsia="Calibri" w:cs="David"/>
          <w:b/>
          <w:bCs/>
          <w:sz w:val="28"/>
          <w:szCs w:val="28"/>
          <w:u w:val="single"/>
          <w:rtl/>
        </w:rPr>
      </w:pPr>
      <w:r>
        <w:rPr>
          <w:rFonts w:eastAsia="Calibri" w:cs="David" w:hint="cs"/>
          <w:b/>
          <w:bCs/>
          <w:sz w:val="28"/>
          <w:szCs w:val="28"/>
          <w:u w:val="single"/>
          <w:rtl/>
        </w:rPr>
        <w:t>שאלה מס' 5</w:t>
      </w:r>
    </w:p>
    <w:p w:rsidR="0031068C" w:rsidRDefault="0031068C" w:rsidP="0095676A">
      <w:pPr>
        <w:spacing w:after="0" w:line="240" w:lineRule="auto"/>
        <w:jc w:val="both"/>
        <w:rPr>
          <w:rFonts w:eastAsia="Calibri" w:cs="David"/>
          <w:b/>
          <w:bCs/>
          <w:sz w:val="28"/>
          <w:szCs w:val="28"/>
          <w:u w:val="single"/>
          <w:rtl/>
        </w:rPr>
      </w:pPr>
    </w:p>
    <w:p w:rsidR="0095676A" w:rsidRDefault="0095676A" w:rsidP="0095676A">
      <w:pPr>
        <w:spacing w:after="0" w:line="240" w:lineRule="auto"/>
        <w:rPr>
          <w:rFonts w:cs="David"/>
          <w:sz w:val="28"/>
          <w:szCs w:val="28"/>
          <w:u w:val="single"/>
        </w:rPr>
      </w:pPr>
      <w:r>
        <w:rPr>
          <w:rFonts w:cs="David" w:hint="cs"/>
          <w:sz w:val="28"/>
          <w:szCs w:val="28"/>
          <w:u w:val="single"/>
          <w:rtl/>
        </w:rPr>
        <w:t xml:space="preserve">סעיף 7.3.1 </w:t>
      </w:r>
    </w:p>
    <w:p w:rsidR="0095676A" w:rsidRDefault="0095676A" w:rsidP="0095676A">
      <w:pPr>
        <w:spacing w:after="0" w:line="240" w:lineRule="auto"/>
        <w:rPr>
          <w:rFonts w:cs="David"/>
          <w:sz w:val="28"/>
          <w:szCs w:val="28"/>
          <w:u w:val="single"/>
          <w:rtl/>
        </w:rPr>
      </w:pPr>
    </w:p>
    <w:p w:rsidR="0095676A" w:rsidRDefault="0095676A" w:rsidP="0095676A">
      <w:pPr>
        <w:spacing w:after="0" w:line="240" w:lineRule="auto"/>
        <w:rPr>
          <w:rFonts w:cs="David"/>
          <w:sz w:val="28"/>
          <w:szCs w:val="28"/>
          <w:rtl/>
        </w:rPr>
      </w:pPr>
      <w:r>
        <w:rPr>
          <w:rFonts w:cs="David" w:hint="cs"/>
          <w:sz w:val="28"/>
          <w:szCs w:val="28"/>
          <w:rtl/>
        </w:rPr>
        <w:t>האם הדרישה לכישורי המציע, בסוף סעיף 7.3.1, לניסיון בביצוע ניתוחים כלכליים, הינה  בנוסף לדרישת הניסיון ביעוץ בתחום הרגולציה הסביבתית, או שהיא יכולה להיחשב כיעוץ בתחום הרגולציה הסביבתית?</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b/>
          <w:bCs/>
          <w:sz w:val="28"/>
          <w:szCs w:val="28"/>
          <w:u w:val="single"/>
          <w:rtl/>
        </w:rPr>
      </w:pPr>
      <w:r>
        <w:rPr>
          <w:rFonts w:cs="David" w:hint="cs"/>
          <w:b/>
          <w:bCs/>
          <w:sz w:val="28"/>
          <w:szCs w:val="28"/>
          <w:u w:val="single"/>
          <w:rtl/>
        </w:rPr>
        <w:t>תשובה</w:t>
      </w:r>
    </w:p>
    <w:p w:rsidR="0095676A" w:rsidRDefault="0095676A" w:rsidP="0095676A">
      <w:pPr>
        <w:spacing w:after="0" w:line="240" w:lineRule="auto"/>
        <w:rPr>
          <w:rFonts w:cs="David"/>
          <w:b/>
          <w:bCs/>
          <w:sz w:val="28"/>
          <w:szCs w:val="28"/>
          <w:u w:val="single"/>
          <w:rtl/>
        </w:rPr>
      </w:pPr>
    </w:p>
    <w:p w:rsidR="0095676A" w:rsidRDefault="0095676A" w:rsidP="00983BC9">
      <w:pPr>
        <w:spacing w:after="0" w:line="240" w:lineRule="auto"/>
        <w:rPr>
          <w:rFonts w:cs="David"/>
          <w:sz w:val="28"/>
          <w:szCs w:val="28"/>
          <w:rtl/>
        </w:rPr>
      </w:pPr>
      <w:r>
        <w:rPr>
          <w:rFonts w:ascii="Wingdings" w:hAnsi="Wingdings" w:cs="David" w:hint="cs"/>
          <w:sz w:val="28"/>
          <w:szCs w:val="28"/>
          <w:rtl/>
          <w:lang w:eastAsia="he-IL"/>
        </w:rPr>
        <w:t xml:space="preserve">במסגרת </w:t>
      </w:r>
      <w:proofErr w:type="spellStart"/>
      <w:r>
        <w:rPr>
          <w:rFonts w:ascii="Wingdings" w:hAnsi="Wingdings" w:cs="David" w:hint="cs"/>
          <w:sz w:val="28"/>
          <w:szCs w:val="28"/>
          <w:rtl/>
          <w:lang w:eastAsia="he-IL"/>
        </w:rPr>
        <w:t>הנסיון</w:t>
      </w:r>
      <w:proofErr w:type="spellEnd"/>
      <w:r>
        <w:rPr>
          <w:rFonts w:ascii="Wingdings" w:hAnsi="Wingdings" w:cs="David" w:hint="cs"/>
          <w:sz w:val="28"/>
          <w:szCs w:val="28"/>
          <w:rtl/>
          <w:lang w:eastAsia="he-IL"/>
        </w:rPr>
        <w:t xml:space="preserve"> במתן שירותי ייעוץ </w:t>
      </w:r>
      <w:r>
        <w:rPr>
          <w:rFonts w:cs="David" w:hint="cs"/>
          <w:sz w:val="28"/>
          <w:szCs w:val="28"/>
          <w:rtl/>
        </w:rPr>
        <w:t xml:space="preserve">בנושא רגולציה בתחום איכות הסביבה והשפעתה על התעשייה הישראלית ועל היצוא, על המציע להראות </w:t>
      </w:r>
      <w:proofErr w:type="spellStart"/>
      <w:r>
        <w:rPr>
          <w:rFonts w:cs="David" w:hint="cs"/>
          <w:sz w:val="28"/>
          <w:szCs w:val="28"/>
          <w:rtl/>
        </w:rPr>
        <w:t>נסיון</w:t>
      </w:r>
      <w:proofErr w:type="spellEnd"/>
      <w:r>
        <w:rPr>
          <w:rFonts w:cs="David" w:hint="cs"/>
          <w:sz w:val="28"/>
          <w:szCs w:val="28"/>
          <w:rtl/>
        </w:rPr>
        <w:t xml:space="preserve"> גם בביצוע ניתוחים כלכליים.</w:t>
      </w:r>
    </w:p>
    <w:p w:rsidR="0095676A" w:rsidRDefault="0095676A" w:rsidP="0095676A">
      <w:pPr>
        <w:spacing w:after="0" w:line="240" w:lineRule="auto"/>
        <w:rPr>
          <w:rFonts w:cs="David"/>
          <w:sz w:val="28"/>
          <w:szCs w:val="28"/>
          <w:rtl/>
        </w:rPr>
      </w:pPr>
    </w:p>
    <w:p w:rsidR="0031068C" w:rsidRPr="0031068C" w:rsidRDefault="0031068C">
      <w:pPr>
        <w:bidi w:val="0"/>
        <w:rPr>
          <w:rFonts w:cs="David"/>
          <w:b/>
          <w:bCs/>
          <w:sz w:val="28"/>
          <w:szCs w:val="28"/>
          <w:rtl/>
        </w:rPr>
      </w:pPr>
      <w:r w:rsidRPr="0031068C">
        <w:rPr>
          <w:rFonts w:cs="David"/>
          <w:b/>
          <w:bCs/>
          <w:sz w:val="28"/>
          <w:szCs w:val="28"/>
          <w:rtl/>
        </w:rPr>
        <w:br w:type="page"/>
      </w:r>
    </w:p>
    <w:p w:rsidR="00983BC9" w:rsidRDefault="00983BC9"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r>
        <w:rPr>
          <w:rFonts w:cs="David" w:hint="cs"/>
          <w:b/>
          <w:bCs/>
          <w:sz w:val="28"/>
          <w:szCs w:val="28"/>
          <w:u w:val="single"/>
          <w:rtl/>
        </w:rPr>
        <w:t>שאלה מס' 6</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sz w:val="28"/>
          <w:szCs w:val="28"/>
          <w:u w:val="single"/>
          <w:rtl/>
        </w:rPr>
      </w:pPr>
      <w:r>
        <w:rPr>
          <w:rFonts w:cs="David" w:hint="cs"/>
          <w:sz w:val="28"/>
          <w:szCs w:val="28"/>
          <w:u w:val="single"/>
          <w:rtl/>
        </w:rPr>
        <w:t xml:space="preserve">סעיף  7.4.2  </w:t>
      </w:r>
    </w:p>
    <w:p w:rsidR="0095676A" w:rsidRDefault="0095676A" w:rsidP="0095676A">
      <w:pPr>
        <w:spacing w:after="0" w:line="240" w:lineRule="auto"/>
        <w:rPr>
          <w:rFonts w:cs="David"/>
          <w:sz w:val="28"/>
          <w:szCs w:val="28"/>
          <w:u w:val="single"/>
          <w:rtl/>
        </w:rPr>
      </w:pPr>
    </w:p>
    <w:p w:rsidR="0095676A" w:rsidRDefault="0095676A" w:rsidP="0095676A">
      <w:pPr>
        <w:spacing w:after="0" w:line="240" w:lineRule="auto"/>
        <w:rPr>
          <w:rFonts w:cs="David"/>
          <w:sz w:val="28"/>
          <w:szCs w:val="28"/>
          <w:rtl/>
        </w:rPr>
      </w:pPr>
      <w:r>
        <w:rPr>
          <w:rFonts w:cs="David" w:hint="cs"/>
          <w:sz w:val="28"/>
          <w:szCs w:val="28"/>
          <w:rtl/>
        </w:rPr>
        <w:t xml:space="preserve">האם הדרישה לפיה: " על כל אחד מהמבצעים לעמוד בכל דרישות ההשכלה והניסיון (במצטבר) המפורטות להלן ביחס לאותו מבצע ", משמעותה שכל אחד מהמבצעים  צריך לעמוד בפני עצמו בדרישות הקבועות בסעיפים 7.4.2.1 ו – 7.4.2.2, או שהכוונה ששני המבצעים ביחד צריכים לעמוד בדרישות האלה, קרי, שאחד צריך להיות כלכלן והשני בעל תואר אקדמי בתחומים המפורטים בסעיף?  </w:t>
      </w:r>
    </w:p>
    <w:p w:rsidR="0095676A" w:rsidRDefault="0095676A" w:rsidP="0095676A">
      <w:pPr>
        <w:spacing w:after="0" w:line="240" w:lineRule="auto"/>
        <w:rPr>
          <w:rFonts w:cs="David"/>
          <w:sz w:val="28"/>
          <w:szCs w:val="28"/>
          <w:rtl/>
        </w:rPr>
      </w:pPr>
    </w:p>
    <w:p w:rsidR="0095676A" w:rsidRDefault="0095676A" w:rsidP="0095676A">
      <w:pPr>
        <w:spacing w:after="0" w:line="240" w:lineRule="auto"/>
        <w:rPr>
          <w:rFonts w:cs="David"/>
          <w:b/>
          <w:bCs/>
          <w:sz w:val="28"/>
          <w:szCs w:val="28"/>
          <w:u w:val="single"/>
          <w:rtl/>
        </w:rPr>
      </w:pPr>
      <w:r>
        <w:rPr>
          <w:rFonts w:cs="David" w:hint="cs"/>
          <w:b/>
          <w:bCs/>
          <w:sz w:val="28"/>
          <w:szCs w:val="28"/>
          <w:u w:val="single"/>
          <w:rtl/>
        </w:rPr>
        <w:t xml:space="preserve">תשובה   </w:t>
      </w:r>
    </w:p>
    <w:p w:rsidR="0095676A" w:rsidRDefault="0095676A" w:rsidP="0095676A">
      <w:pPr>
        <w:spacing w:after="0" w:line="240" w:lineRule="auto"/>
        <w:rPr>
          <w:rFonts w:cs="David"/>
          <w:b/>
          <w:bCs/>
          <w:sz w:val="28"/>
          <w:szCs w:val="28"/>
          <w:u w:val="single"/>
          <w:rtl/>
        </w:rPr>
      </w:pPr>
      <w:r>
        <w:rPr>
          <w:rFonts w:cs="David" w:hint="cs"/>
          <w:b/>
          <w:bCs/>
          <w:sz w:val="28"/>
          <w:szCs w:val="28"/>
          <w:u w:val="single"/>
          <w:rtl/>
        </w:rPr>
        <w:t xml:space="preserve"> </w:t>
      </w:r>
    </w:p>
    <w:p w:rsidR="0095676A" w:rsidRDefault="0095676A" w:rsidP="0095676A">
      <w:pPr>
        <w:spacing w:after="0" w:line="240" w:lineRule="auto"/>
        <w:rPr>
          <w:rFonts w:cs="David"/>
          <w:b/>
          <w:bCs/>
          <w:sz w:val="28"/>
          <w:szCs w:val="28"/>
          <w:u w:val="single"/>
          <w:rtl/>
        </w:rPr>
      </w:pPr>
      <w:r>
        <w:rPr>
          <w:rFonts w:cs="David" w:hint="cs"/>
          <w:sz w:val="28"/>
          <w:szCs w:val="28"/>
          <w:rtl/>
        </w:rPr>
        <w:t xml:space="preserve">כל אחד מהמבצעים צריך לעמוד אך ורק בדרישות הנוגעות אליו: הכלכלן בדרישות לפי 7.4.2.1 והמבצע הנוסף – לפי 7.4.2.2. , אחד מהם יכול להיות גם ראש הצוות, במידה שעומד בתנאי הסף המתאימים. </w:t>
      </w:r>
    </w:p>
    <w:p w:rsidR="0095676A" w:rsidRDefault="0095676A" w:rsidP="0095676A">
      <w:pPr>
        <w:spacing w:after="0" w:line="240" w:lineRule="auto"/>
        <w:rPr>
          <w:rFonts w:cs="David"/>
          <w:b/>
          <w:bCs/>
          <w:sz w:val="28"/>
          <w:szCs w:val="28"/>
          <w:u w:val="single"/>
          <w:rtl/>
        </w:rPr>
      </w:pPr>
      <w:r>
        <w:rPr>
          <w:rFonts w:cs="David" w:hint="cs"/>
          <w:b/>
          <w:bCs/>
          <w:sz w:val="28"/>
          <w:szCs w:val="28"/>
          <w:u w:val="single"/>
          <w:rtl/>
        </w:rPr>
        <w:t>נוסח הסעיף יתוקן כך שבסעיף 7.4.2.1 יופיע "מבצע אחד – כלכלן" ובסעיף 7.4.2.2 יופיע "מבצע שני"</w:t>
      </w: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u w:val="single"/>
          <w:rtl/>
        </w:rPr>
      </w:pPr>
    </w:p>
    <w:p w:rsidR="0095676A" w:rsidRDefault="0095676A" w:rsidP="0095676A">
      <w:pPr>
        <w:spacing w:after="0" w:line="240" w:lineRule="auto"/>
        <w:rPr>
          <w:rFonts w:cs="David"/>
          <w:b/>
          <w:b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b/>
          <w:bCs/>
          <w:sz w:val="28"/>
          <w:szCs w:val="28"/>
          <w:rtl/>
        </w:rPr>
        <w:t>בכבוד רב,</w:t>
      </w:r>
    </w:p>
    <w:p w:rsidR="0095676A" w:rsidRDefault="0095676A" w:rsidP="0095676A">
      <w:pPr>
        <w:spacing w:after="0" w:line="240" w:lineRule="auto"/>
        <w:rPr>
          <w:rFonts w:cs="David"/>
          <w:b/>
          <w:bCs/>
          <w:sz w:val="28"/>
          <w:szCs w:val="28"/>
          <w:rtl/>
        </w:rPr>
      </w:pPr>
    </w:p>
    <w:p w:rsidR="0095676A" w:rsidRDefault="0095676A" w:rsidP="0095676A">
      <w:pPr>
        <w:spacing w:after="0" w:line="240" w:lineRule="auto"/>
        <w:rPr>
          <w:rFonts w:cs="David"/>
          <w:b/>
          <w:bCs/>
          <w:sz w:val="28"/>
          <w:szCs w:val="28"/>
          <w:rtl/>
        </w:rPr>
      </w:pPr>
    </w:p>
    <w:p w:rsidR="0095676A" w:rsidRDefault="0095676A" w:rsidP="0095676A">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משה טומשובר</w:t>
      </w:r>
    </w:p>
    <w:p w:rsidR="0095676A" w:rsidRDefault="0095676A" w:rsidP="0095676A">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יו"ר ועדת המכרזים</w:t>
      </w:r>
    </w:p>
    <w:p w:rsidR="0095676A" w:rsidRDefault="0095676A" w:rsidP="0095676A"/>
    <w:p w:rsidR="003A777F" w:rsidRPr="0095676A" w:rsidRDefault="003A777F" w:rsidP="0095676A"/>
    <w:sectPr w:rsidR="003A777F" w:rsidRPr="0095676A" w:rsidSect="00C84564">
      <w:headerReference w:type="even" r:id="rId7"/>
      <w:headerReference w:type="default" r:id="rId8"/>
      <w:footerReference w:type="even" r:id="rId9"/>
      <w:footerReference w:type="default" r:id="rId10"/>
      <w:headerReference w:type="first" r:id="rId11"/>
      <w:footerReference w:type="first" r:id="rId12"/>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130FE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5C43"/>
    <w:rsid w:val="00041D81"/>
    <w:rsid w:val="000E3CFD"/>
    <w:rsid w:val="00130FEB"/>
    <w:rsid w:val="00244998"/>
    <w:rsid w:val="002A0D3E"/>
    <w:rsid w:val="002E27D4"/>
    <w:rsid w:val="00307C3B"/>
    <w:rsid w:val="0031068C"/>
    <w:rsid w:val="003111C9"/>
    <w:rsid w:val="00336D9F"/>
    <w:rsid w:val="00340B09"/>
    <w:rsid w:val="003A777F"/>
    <w:rsid w:val="003D540B"/>
    <w:rsid w:val="004F59AE"/>
    <w:rsid w:val="005233B9"/>
    <w:rsid w:val="00524C9A"/>
    <w:rsid w:val="006D3201"/>
    <w:rsid w:val="00800F49"/>
    <w:rsid w:val="00863B66"/>
    <w:rsid w:val="008C44A9"/>
    <w:rsid w:val="008F5584"/>
    <w:rsid w:val="00930E1C"/>
    <w:rsid w:val="0095676A"/>
    <w:rsid w:val="00983BC9"/>
    <w:rsid w:val="00A746FA"/>
    <w:rsid w:val="00B06184"/>
    <w:rsid w:val="00B20BF7"/>
    <w:rsid w:val="00B75809"/>
    <w:rsid w:val="00C84564"/>
    <w:rsid w:val="00CD4644"/>
    <w:rsid w:val="00CD69F7"/>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676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676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461724777">
      <w:bodyDiv w:val="1"/>
      <w:marLeft w:val="0"/>
      <w:marRight w:val="0"/>
      <w:marTop w:val="0"/>
      <w:marBottom w:val="0"/>
      <w:divBdr>
        <w:top w:val="none" w:sz="0" w:space="0" w:color="auto"/>
        <w:left w:val="none" w:sz="0" w:space="0" w:color="auto"/>
        <w:bottom w:val="none" w:sz="0" w:space="0" w:color="auto"/>
        <w:right w:val="none" w:sz="0" w:space="0" w:color="auto"/>
      </w:divBdr>
    </w:div>
    <w:div w:id="1881359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630</Words>
  <Characters>3154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2015-01-13T09:09:00Z</dcterms:created>
  <dcterms:modified xsi:type="dcterms:W3CDTF">2015-01-13T09:09:00Z</dcterms:modified>
</cp:coreProperties>
</file>